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28" w:rsidRPr="00367D7E" w:rsidRDefault="009E096C" w:rsidP="00367D7E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11.2 </w:t>
      </w:r>
      <w:r w:rsidR="001E4F78" w:rsidRPr="00367D7E">
        <w:rPr>
          <w:b/>
          <w:u w:val="single"/>
        </w:rPr>
        <w:t>Independence</w:t>
      </w:r>
    </w:p>
    <w:p w:rsidR="001E4F78" w:rsidRDefault="0035030A" w:rsidP="001E4F78">
      <w:pPr>
        <w:pStyle w:val="NoSpacing"/>
      </w:pPr>
      <w:r>
        <w:t xml:space="preserve">Two events are independent if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*P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=P(A∩B)</m:t>
        </m:r>
      </m:oMath>
      <w:r>
        <w:t>. Use this formula to determine if the following probabilities are independent or not.</w:t>
      </w:r>
    </w:p>
    <w:p w:rsidR="0035030A" w:rsidRDefault="0035030A" w:rsidP="001E4F78">
      <w:pPr>
        <w:pStyle w:val="NoSpacing"/>
      </w:pPr>
    </w:p>
    <w:p w:rsidR="0035030A" w:rsidRDefault="0035030A" w:rsidP="001E4F78">
      <w:pPr>
        <w:pStyle w:val="NoSpacing"/>
        <w:sectPr w:rsidR="0035030A" w:rsidSect="008668A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030A" w:rsidRPr="00941171" w:rsidRDefault="0035030A" w:rsidP="0035030A">
      <w:pPr>
        <w:pStyle w:val="NoSpacing"/>
        <w:numPr>
          <w:ilvl w:val="0"/>
          <w:numId w:val="1"/>
        </w:numPr>
        <w:ind w:left="540"/>
      </w:pPr>
      <w:r>
        <w:t xml:space="preserve">The P(A) = 0.42, P(B) = 0.25, and P(A </w:t>
      </w:r>
      <m:oMath>
        <m:r>
          <w:rPr>
            <w:rFonts w:ascii="Cambria Math" w:hAnsi="Cambria Math"/>
          </w:rPr>
          <m:t>∩</m:t>
        </m:r>
      </m:oMath>
      <w:r>
        <w:t xml:space="preserve"> B) = 0.32.</w:t>
      </w:r>
    </w:p>
    <w:p w:rsidR="00941171" w:rsidRDefault="00941171" w:rsidP="00941171">
      <w:pPr>
        <w:pStyle w:val="NoSpacing"/>
      </w:pPr>
    </w:p>
    <w:p w:rsidR="00941171" w:rsidRPr="0035030A" w:rsidRDefault="00941171" w:rsidP="00941171">
      <w:pPr>
        <w:pStyle w:val="NoSpacing"/>
      </w:pPr>
    </w:p>
    <w:p w:rsidR="00941171" w:rsidRPr="0035030A" w:rsidRDefault="0035030A" w:rsidP="00941171">
      <w:pPr>
        <w:pStyle w:val="NoSpacing"/>
        <w:numPr>
          <w:ilvl w:val="0"/>
          <w:numId w:val="1"/>
        </w:numPr>
        <w:ind w:left="540"/>
      </w:pPr>
      <w:r>
        <w:t xml:space="preserve">The P(A) = 0.5, P(B) = 0.2, and P(A </w:t>
      </w:r>
      <m:oMath>
        <m:r>
          <w:rPr>
            <w:rFonts w:ascii="Cambria Math" w:hAnsi="Cambria Math"/>
          </w:rPr>
          <m:t>∩</m:t>
        </m:r>
      </m:oMath>
      <w:r>
        <w:t xml:space="preserve"> B) = 0.1.</w:t>
      </w:r>
    </w:p>
    <w:p w:rsidR="0035030A" w:rsidRPr="00941171" w:rsidRDefault="00941171" w:rsidP="0035030A">
      <w:pPr>
        <w:pStyle w:val="NoSpacing"/>
        <w:numPr>
          <w:ilvl w:val="0"/>
          <w:numId w:val="1"/>
        </w:numPr>
        <w:ind w:left="540"/>
      </w:pPr>
      <w:r>
        <w:br w:type="column"/>
      </w:r>
      <w:r w:rsidR="0035030A">
        <w:t xml:space="preserve">The P(A) = 0.5, P(B) = 0.32, and P(A </w:t>
      </w:r>
      <m:oMath>
        <m:r>
          <w:rPr>
            <w:rFonts w:ascii="Cambria Math" w:hAnsi="Cambria Math"/>
          </w:rPr>
          <m:t>∩</m:t>
        </m:r>
      </m:oMath>
      <w:r w:rsidR="0035030A">
        <w:t xml:space="preserve"> B) = 0.16.</w:t>
      </w:r>
    </w:p>
    <w:p w:rsidR="00941171" w:rsidRDefault="00941171" w:rsidP="00941171">
      <w:pPr>
        <w:pStyle w:val="NoSpacing"/>
      </w:pPr>
    </w:p>
    <w:p w:rsidR="00941171" w:rsidRPr="0035030A" w:rsidRDefault="00941171" w:rsidP="00941171">
      <w:pPr>
        <w:pStyle w:val="NoSpacing"/>
      </w:pPr>
    </w:p>
    <w:p w:rsidR="00941171" w:rsidRDefault="0035030A" w:rsidP="0035030A">
      <w:pPr>
        <w:pStyle w:val="NoSpacing"/>
        <w:numPr>
          <w:ilvl w:val="0"/>
          <w:numId w:val="1"/>
        </w:numPr>
        <w:ind w:left="540"/>
      </w:pPr>
      <w:r>
        <w:t xml:space="preserve">The P(A) = 0.25, P(B) = 0.25, and P(A </w:t>
      </w:r>
      <m:oMath>
        <m:r>
          <w:rPr>
            <w:rFonts w:ascii="Cambria Math" w:hAnsi="Cambria Math"/>
          </w:rPr>
          <m:t>∩</m:t>
        </m:r>
      </m:oMath>
      <w:r>
        <w:t xml:space="preserve"> B) =</w:t>
      </w:r>
      <w:r w:rsidR="00941171">
        <w:t xml:space="preserve"> 0.25</w:t>
      </w:r>
      <w:r>
        <w:t>.</w:t>
      </w:r>
    </w:p>
    <w:p w:rsidR="00941171" w:rsidRDefault="00941171" w:rsidP="00941171">
      <w:pPr>
        <w:pStyle w:val="NoSpacing"/>
      </w:pPr>
    </w:p>
    <w:p w:rsidR="00941171" w:rsidRDefault="00941171" w:rsidP="00941171">
      <w:pPr>
        <w:pStyle w:val="NoSpacing"/>
        <w:sectPr w:rsidR="00941171" w:rsidSect="0035030A">
          <w:type w:val="continuous"/>
          <w:pgSz w:w="12240" w:h="15840"/>
          <w:pgMar w:top="1152" w:right="864" w:bottom="1152" w:left="864" w:header="720" w:footer="720" w:gutter="0"/>
          <w:cols w:num="2" w:space="720"/>
          <w:docGrid w:linePitch="360"/>
        </w:sectPr>
      </w:pPr>
    </w:p>
    <w:p w:rsidR="00D055FB" w:rsidRDefault="00D055FB" w:rsidP="007E12A9">
      <w:pPr>
        <w:pStyle w:val="NoSpacing"/>
        <w:sectPr w:rsidR="00D055FB" w:rsidSect="00941171">
          <w:type w:val="continuous"/>
          <w:pgSz w:w="12240" w:h="15840"/>
          <w:pgMar w:top="1152" w:right="864" w:bottom="1152" w:left="864" w:header="720" w:footer="720" w:gutter="0"/>
          <w:cols w:num="2" w:space="720"/>
          <w:docGrid w:linePitch="360"/>
        </w:sectPr>
      </w:pPr>
    </w:p>
    <w:p w:rsidR="00D055FB" w:rsidRDefault="00D055FB" w:rsidP="00D055FB">
      <w:pPr>
        <w:pStyle w:val="NoSpacing"/>
        <w:numPr>
          <w:ilvl w:val="0"/>
          <w:numId w:val="1"/>
        </w:numPr>
        <w:ind w:left="0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877"/>
        <w:gridCol w:w="1870"/>
        <w:gridCol w:w="1871"/>
        <w:gridCol w:w="1855"/>
        <w:gridCol w:w="1867"/>
      </w:tblGrid>
      <w:tr w:rsidR="00D055FB" w:rsidTr="00D05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055FB" w:rsidRDefault="00D055FB" w:rsidP="00D055FB">
            <w:pPr>
              <w:pStyle w:val="NoSpacing"/>
            </w:pPr>
          </w:p>
        </w:tc>
        <w:tc>
          <w:tcPr>
            <w:tcW w:w="1915" w:type="dxa"/>
          </w:tcPr>
          <w:p w:rsidR="00D055FB" w:rsidRDefault="00D055FB" w:rsidP="00D055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Dance</w:t>
            </w:r>
          </w:p>
        </w:tc>
        <w:tc>
          <w:tcPr>
            <w:tcW w:w="1915" w:type="dxa"/>
          </w:tcPr>
          <w:p w:rsidR="00D055FB" w:rsidRDefault="00D055FB" w:rsidP="00D055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Sports</w:t>
            </w:r>
          </w:p>
        </w:tc>
        <w:tc>
          <w:tcPr>
            <w:tcW w:w="1915" w:type="dxa"/>
          </w:tcPr>
          <w:p w:rsidR="00D055FB" w:rsidRDefault="00D055FB" w:rsidP="00D055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TV</w:t>
            </w:r>
          </w:p>
        </w:tc>
        <w:tc>
          <w:tcPr>
            <w:tcW w:w="1916" w:type="dxa"/>
          </w:tcPr>
          <w:p w:rsidR="00D055FB" w:rsidRDefault="00D055FB" w:rsidP="00D055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055FB" w:rsidTr="00D0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055FB" w:rsidRDefault="00D055FB" w:rsidP="00D055FB">
            <w:pPr>
              <w:pStyle w:val="NoSpacing"/>
            </w:pPr>
            <w:r>
              <w:t>Men</w:t>
            </w:r>
          </w:p>
        </w:tc>
        <w:tc>
          <w:tcPr>
            <w:tcW w:w="1915" w:type="dxa"/>
          </w:tcPr>
          <w:p w:rsidR="00D055FB" w:rsidRDefault="00D055FB" w:rsidP="00D055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15" w:type="dxa"/>
          </w:tcPr>
          <w:p w:rsidR="00D055FB" w:rsidRDefault="00D055FB" w:rsidP="00D055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15" w:type="dxa"/>
          </w:tcPr>
          <w:p w:rsidR="00D055FB" w:rsidRDefault="00D055FB" w:rsidP="00D055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16" w:type="dxa"/>
          </w:tcPr>
          <w:p w:rsidR="00D055FB" w:rsidRDefault="00D055FB" w:rsidP="00D055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D055FB" w:rsidTr="00D055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055FB" w:rsidRDefault="00D055FB" w:rsidP="00D055FB">
            <w:pPr>
              <w:pStyle w:val="NoSpacing"/>
            </w:pPr>
            <w:r>
              <w:t>Women</w:t>
            </w:r>
          </w:p>
        </w:tc>
        <w:tc>
          <w:tcPr>
            <w:tcW w:w="1915" w:type="dxa"/>
          </w:tcPr>
          <w:p w:rsidR="00D055FB" w:rsidRDefault="00D055FB" w:rsidP="00D055F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915" w:type="dxa"/>
          </w:tcPr>
          <w:p w:rsidR="00D055FB" w:rsidRDefault="00D055FB" w:rsidP="00D055F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15" w:type="dxa"/>
          </w:tcPr>
          <w:p w:rsidR="00D055FB" w:rsidRDefault="00D055FB" w:rsidP="00D055F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16" w:type="dxa"/>
          </w:tcPr>
          <w:p w:rsidR="00D055FB" w:rsidRDefault="00D055FB" w:rsidP="00D055F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</w:t>
            </w:r>
          </w:p>
        </w:tc>
      </w:tr>
      <w:tr w:rsidR="00D055FB" w:rsidTr="00D0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055FB" w:rsidRDefault="00D055FB" w:rsidP="00D055FB">
            <w:pPr>
              <w:pStyle w:val="NoSpacing"/>
            </w:pPr>
            <w:r>
              <w:t>Total</w:t>
            </w:r>
          </w:p>
        </w:tc>
        <w:tc>
          <w:tcPr>
            <w:tcW w:w="1915" w:type="dxa"/>
          </w:tcPr>
          <w:p w:rsidR="00D055FB" w:rsidRDefault="00D055FB" w:rsidP="00D055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915" w:type="dxa"/>
          </w:tcPr>
          <w:p w:rsidR="00D055FB" w:rsidRDefault="00D055FB" w:rsidP="00D055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915" w:type="dxa"/>
          </w:tcPr>
          <w:p w:rsidR="00D055FB" w:rsidRDefault="00D055FB" w:rsidP="00D055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916" w:type="dxa"/>
          </w:tcPr>
          <w:p w:rsidR="00D055FB" w:rsidRDefault="00D055FB" w:rsidP="00D055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</w:tbl>
    <w:p w:rsidR="00D055FB" w:rsidRDefault="00D055FB" w:rsidP="00D055FB">
      <w:pPr>
        <w:pStyle w:val="NoSpacing"/>
      </w:pPr>
      <w:r>
        <w:t xml:space="preserve">The above table represents the favorite leisure activities for 50 adults. Use it to answer the following: </w:t>
      </w:r>
    </w:p>
    <w:p w:rsidR="00D055FB" w:rsidRDefault="00D055FB" w:rsidP="00D055FB">
      <w:pPr>
        <w:pStyle w:val="NoSpacing"/>
        <w:sectPr w:rsidR="00D055FB" w:rsidSect="00D055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55FB" w:rsidRDefault="00D055FB" w:rsidP="00D055FB">
      <w:pPr>
        <w:pStyle w:val="NoSpacing"/>
      </w:pPr>
      <w:r>
        <w:t>A. Fi</w:t>
      </w:r>
      <w:r w:rsidR="00D0759C">
        <w:t>nd the probability of male</w:t>
      </w:r>
      <w:r>
        <w:t xml:space="preserve">.  </w:t>
      </w:r>
    </w:p>
    <w:p w:rsidR="00D055FB" w:rsidRDefault="00D055FB" w:rsidP="00D055FB">
      <w:pPr>
        <w:pStyle w:val="NoSpacing"/>
      </w:pPr>
    </w:p>
    <w:p w:rsidR="00D055FB" w:rsidRDefault="00D055FB" w:rsidP="00D055FB">
      <w:pPr>
        <w:pStyle w:val="NoSpacing"/>
      </w:pPr>
    </w:p>
    <w:p w:rsidR="00D055FB" w:rsidRDefault="00D055FB" w:rsidP="00D055FB">
      <w:pPr>
        <w:pStyle w:val="NoSpacing"/>
      </w:pPr>
      <w:r>
        <w:t>B. Find the probability o</w:t>
      </w:r>
      <w:r w:rsidR="00D0759C">
        <w:t>f TV</w:t>
      </w:r>
      <w:r>
        <w:t xml:space="preserve">. </w:t>
      </w:r>
    </w:p>
    <w:p w:rsidR="00D055FB" w:rsidRDefault="00D055FB" w:rsidP="00D055FB">
      <w:pPr>
        <w:pStyle w:val="NoSpacing"/>
      </w:pPr>
    </w:p>
    <w:p w:rsidR="00D055FB" w:rsidRDefault="0030658E" w:rsidP="00D055FB">
      <w:pPr>
        <w:pStyle w:val="NoSpacing"/>
      </w:pPr>
      <w:r>
        <w:br w:type="column"/>
      </w:r>
      <w:r w:rsidR="00D055FB">
        <w:t>C.</w:t>
      </w:r>
      <w:r w:rsidR="00D0759C">
        <w:t xml:space="preserve"> Find the probability of </w:t>
      </w:r>
      <w:proofErr w:type="gramStart"/>
      <w:r w:rsidR="00D0759C">
        <w:t>P(</w:t>
      </w:r>
      <w:proofErr w:type="gramEnd"/>
      <w:r w:rsidR="00D0759C">
        <w:t>male ∩ TV</w:t>
      </w:r>
      <w:r w:rsidR="00D055FB">
        <w:t xml:space="preserve">).  </w:t>
      </w:r>
    </w:p>
    <w:p w:rsidR="00D055FB" w:rsidRDefault="00D055FB" w:rsidP="00D055FB">
      <w:pPr>
        <w:pStyle w:val="NoSpacing"/>
      </w:pPr>
    </w:p>
    <w:p w:rsidR="00D055FB" w:rsidRDefault="00D055FB" w:rsidP="00D055FB">
      <w:pPr>
        <w:pStyle w:val="NoSpacing"/>
      </w:pPr>
    </w:p>
    <w:p w:rsidR="007E12A9" w:rsidRDefault="00D0759C" w:rsidP="00D055FB">
      <w:pPr>
        <w:pStyle w:val="NoSpacing"/>
      </w:pPr>
      <w:r>
        <w:t>D. Is being male and watching TV</w:t>
      </w:r>
      <w:r w:rsidR="00D055FB">
        <w:t xml:space="preserve"> independent?</w:t>
      </w:r>
    </w:p>
    <w:p w:rsidR="00D055FB" w:rsidRDefault="00D055FB" w:rsidP="00D055FB">
      <w:pPr>
        <w:pStyle w:val="NoSpacing"/>
      </w:pPr>
    </w:p>
    <w:p w:rsidR="0030658E" w:rsidRDefault="0030658E" w:rsidP="00D055FB">
      <w:pPr>
        <w:pStyle w:val="NoSpacing"/>
      </w:pPr>
    </w:p>
    <w:p w:rsidR="0030658E" w:rsidRDefault="0030658E" w:rsidP="00D055FB">
      <w:pPr>
        <w:pStyle w:val="NoSpacing"/>
        <w:sectPr w:rsidR="0030658E" w:rsidSect="00D055FB">
          <w:type w:val="continuous"/>
          <w:pgSz w:w="12240" w:h="15840"/>
          <w:pgMar w:top="1152" w:right="864" w:bottom="1152" w:left="864" w:header="720" w:footer="720" w:gutter="0"/>
          <w:cols w:num="2" w:space="720"/>
          <w:docGrid w:linePitch="360"/>
        </w:sectPr>
      </w:pPr>
    </w:p>
    <w:p w:rsidR="0030658E" w:rsidRDefault="0030658E" w:rsidP="0030658E">
      <w:pPr>
        <w:pStyle w:val="NoSpacing"/>
        <w:numPr>
          <w:ilvl w:val="0"/>
          <w:numId w:val="1"/>
        </w:numPr>
        <w:ind w:left="0"/>
      </w:pPr>
      <w:r>
        <w:t xml:space="preserve">Jaron has a dozen cupcakes. Three are chocolate with white frosting, two are chocolate with </w:t>
      </w:r>
    </w:p>
    <w:p w:rsidR="0030658E" w:rsidRDefault="00D0759C" w:rsidP="0030658E">
      <w:pPr>
        <w:pStyle w:val="NoSpacing"/>
      </w:pPr>
      <w:r>
        <w:t>Yellow</w:t>
      </w:r>
      <w:r w:rsidR="0030658E">
        <w:t xml:space="preserve"> frosting, four are vanilla with white frosting, and three are vanilla with yellow frosting. </w:t>
      </w:r>
    </w:p>
    <w:p w:rsidR="00031462" w:rsidRDefault="0030658E" w:rsidP="00D055FB">
      <w:pPr>
        <w:pStyle w:val="NoSpacing"/>
      </w:pPr>
      <w:r>
        <w:t xml:space="preserve">Are cake flavor and frosting color independent?  </w:t>
      </w:r>
    </w:p>
    <w:p w:rsidR="00031462" w:rsidRDefault="00031462" w:rsidP="00D055FB">
      <w:pPr>
        <w:pStyle w:val="NoSpacing"/>
      </w:pPr>
    </w:p>
    <w:p w:rsidR="00D055FB" w:rsidRDefault="000237E5" w:rsidP="00D055FB">
      <w:pPr>
        <w:pStyle w:val="NoSpacing"/>
      </w:pPr>
      <w:r>
        <w:t xml:space="preserve">The </w:t>
      </w:r>
      <w:r w:rsidRPr="00367D7E">
        <w:rPr>
          <w:b/>
        </w:rPr>
        <w:t>conditional probability</w:t>
      </w:r>
      <w:r>
        <w:t xml:space="preserve"> formula is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P(A∩B)</m:t>
            </m:r>
          </m:num>
          <m:den>
            <m:r>
              <w:rPr>
                <w:rFonts w:ascii="Cambria Math" w:hAnsi="Cambria Math"/>
              </w:rPr>
              <m:t>P(B)</m:t>
            </m:r>
          </m:den>
        </m:f>
      </m:oMath>
    </w:p>
    <w:p w:rsidR="000237E5" w:rsidRDefault="000237E5" w:rsidP="00D055FB">
      <w:pPr>
        <w:pStyle w:val="NoSpacing"/>
      </w:pPr>
    </w:p>
    <w:p w:rsidR="000237E5" w:rsidRDefault="000237E5" w:rsidP="000237E5">
      <w:pPr>
        <w:pStyle w:val="NoSpacing"/>
        <w:numPr>
          <w:ilvl w:val="0"/>
          <w:numId w:val="1"/>
        </w:numPr>
        <w:ind w:left="0"/>
      </w:pPr>
      <w:r>
        <w:t>A bakery sells vanilla and chocolate cupcakes with white or blue icing.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49"/>
        <w:gridCol w:w="2333"/>
        <w:gridCol w:w="2328"/>
        <w:gridCol w:w="2330"/>
      </w:tblGrid>
      <w:tr w:rsidR="000237E5" w:rsidTr="00023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237E5" w:rsidRDefault="000237E5" w:rsidP="00D055FB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394" w:type="dxa"/>
          </w:tcPr>
          <w:p w:rsidR="000237E5" w:rsidRDefault="000237E5" w:rsidP="00D055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White</w:t>
            </w:r>
          </w:p>
        </w:tc>
        <w:tc>
          <w:tcPr>
            <w:tcW w:w="2394" w:type="dxa"/>
          </w:tcPr>
          <w:p w:rsidR="000237E5" w:rsidRDefault="000237E5" w:rsidP="00D055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Blue</w:t>
            </w:r>
          </w:p>
        </w:tc>
        <w:tc>
          <w:tcPr>
            <w:tcW w:w="2394" w:type="dxa"/>
          </w:tcPr>
          <w:p w:rsidR="000237E5" w:rsidRDefault="000237E5" w:rsidP="00D055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Total</w:t>
            </w:r>
          </w:p>
        </w:tc>
      </w:tr>
      <w:tr w:rsidR="000237E5" w:rsidTr="00023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237E5" w:rsidRDefault="000237E5" w:rsidP="00D055FB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Vanilla</w:t>
            </w:r>
          </w:p>
        </w:tc>
        <w:tc>
          <w:tcPr>
            <w:tcW w:w="2394" w:type="dxa"/>
          </w:tcPr>
          <w:p w:rsidR="000237E5" w:rsidRDefault="000237E5" w:rsidP="00D055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94" w:type="dxa"/>
          </w:tcPr>
          <w:p w:rsidR="000237E5" w:rsidRDefault="000237E5" w:rsidP="00D055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94" w:type="dxa"/>
          </w:tcPr>
          <w:p w:rsidR="000237E5" w:rsidRDefault="000237E5" w:rsidP="00D055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0237E5" w:rsidTr="000237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237E5" w:rsidRDefault="000237E5" w:rsidP="00D055FB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Chocolate</w:t>
            </w:r>
          </w:p>
        </w:tc>
        <w:tc>
          <w:tcPr>
            <w:tcW w:w="2394" w:type="dxa"/>
          </w:tcPr>
          <w:p w:rsidR="000237E5" w:rsidRDefault="000237E5" w:rsidP="00D055F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94" w:type="dxa"/>
          </w:tcPr>
          <w:p w:rsidR="000237E5" w:rsidRDefault="000237E5" w:rsidP="00D055F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394" w:type="dxa"/>
          </w:tcPr>
          <w:p w:rsidR="000237E5" w:rsidRDefault="000237E5" w:rsidP="00D055F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</w:t>
            </w:r>
          </w:p>
        </w:tc>
      </w:tr>
      <w:tr w:rsidR="000237E5" w:rsidTr="00023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237E5" w:rsidRDefault="000237E5" w:rsidP="00D055FB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Total</w:t>
            </w:r>
          </w:p>
        </w:tc>
        <w:tc>
          <w:tcPr>
            <w:tcW w:w="2394" w:type="dxa"/>
          </w:tcPr>
          <w:p w:rsidR="000237E5" w:rsidRDefault="000237E5" w:rsidP="00D055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394" w:type="dxa"/>
          </w:tcPr>
          <w:p w:rsidR="000237E5" w:rsidRDefault="000237E5" w:rsidP="00D055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394" w:type="dxa"/>
          </w:tcPr>
          <w:p w:rsidR="000237E5" w:rsidRDefault="000237E5" w:rsidP="00D055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</w:tbl>
    <w:p w:rsidR="000237E5" w:rsidRDefault="000237E5" w:rsidP="000237E5">
      <w:pPr>
        <w:pStyle w:val="NoSpacing"/>
      </w:pPr>
      <w:r>
        <w:t>Find:</w:t>
      </w:r>
    </w:p>
    <w:p w:rsidR="000237E5" w:rsidRDefault="000237E5" w:rsidP="000237E5">
      <w:pPr>
        <w:pStyle w:val="NoSpacing"/>
        <w:sectPr w:rsidR="000237E5" w:rsidSect="000237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37E5" w:rsidRDefault="000237E5" w:rsidP="000237E5">
      <w:pPr>
        <w:pStyle w:val="NoSpacing"/>
      </w:pPr>
      <w:r>
        <w:t xml:space="preserve">A)   </w:t>
      </w:r>
      <w:proofErr w:type="gramStart"/>
      <w:r>
        <w:t>P(</w:t>
      </w:r>
      <w:proofErr w:type="gramEnd"/>
      <w:r>
        <w:t>Vanilla | Blue)</w:t>
      </w:r>
      <w:r>
        <w:tab/>
      </w:r>
      <w:r>
        <w:tab/>
      </w:r>
      <w:r>
        <w:tab/>
      </w:r>
      <w:r>
        <w:tab/>
      </w:r>
    </w:p>
    <w:p w:rsidR="000237E5" w:rsidRDefault="000237E5" w:rsidP="000237E5">
      <w:pPr>
        <w:pStyle w:val="NoSpacing"/>
      </w:pPr>
    </w:p>
    <w:p w:rsidR="000237E5" w:rsidRDefault="000237E5" w:rsidP="000237E5">
      <w:pPr>
        <w:pStyle w:val="NoSpacing"/>
      </w:pPr>
    </w:p>
    <w:p w:rsidR="000237E5" w:rsidRDefault="000237E5" w:rsidP="000237E5">
      <w:pPr>
        <w:pStyle w:val="NoSpacing"/>
      </w:pPr>
    </w:p>
    <w:p w:rsidR="000237E5" w:rsidRDefault="000237E5" w:rsidP="000237E5">
      <w:pPr>
        <w:pStyle w:val="NoSpacing"/>
      </w:pPr>
      <w:r>
        <w:t xml:space="preserve">B)  </w:t>
      </w:r>
      <w:proofErr w:type="gramStart"/>
      <w:r>
        <w:t>P(</w:t>
      </w:r>
      <w:proofErr w:type="gramEnd"/>
      <w:r>
        <w:t>White | Chocolate)</w:t>
      </w:r>
    </w:p>
    <w:p w:rsidR="000237E5" w:rsidRDefault="000237E5" w:rsidP="000237E5">
      <w:pPr>
        <w:pStyle w:val="NoSpacing"/>
      </w:pPr>
      <w:r>
        <w:br w:type="column"/>
      </w:r>
      <w:r>
        <w:t xml:space="preserve">C) </w:t>
      </w:r>
      <w:r w:rsidRPr="000237E5">
        <w:t>Alex’s favorite cupcake is chocolate with blue</w:t>
      </w:r>
      <w:r>
        <w:t xml:space="preserve"> </w:t>
      </w:r>
      <w:r w:rsidRPr="000237E5">
        <w:t>icing. What is t</w:t>
      </w:r>
      <w:r>
        <w:t xml:space="preserve">he probability he will get his </w:t>
      </w:r>
      <w:r w:rsidRPr="000237E5">
        <w:t>favorite cupca</w:t>
      </w:r>
      <w:r>
        <w:t xml:space="preserve">ke if all the vanilla cupcakes </w:t>
      </w:r>
      <w:r w:rsidRPr="000237E5">
        <w:t>have already been sold?</w:t>
      </w:r>
    </w:p>
    <w:p w:rsidR="000237E5" w:rsidRDefault="000237E5" w:rsidP="00D055FB">
      <w:pPr>
        <w:pStyle w:val="NoSpacing"/>
      </w:pPr>
    </w:p>
    <w:p w:rsidR="000237E5" w:rsidRDefault="00031462" w:rsidP="00D055FB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81A7C16" wp14:editId="4B1704A6">
            <wp:simplePos x="0" y="0"/>
            <wp:positionH relativeFrom="column">
              <wp:posOffset>414068</wp:posOffset>
            </wp:positionH>
            <wp:positionV relativeFrom="paragraph">
              <wp:posOffset>9501</wp:posOffset>
            </wp:positionV>
            <wp:extent cx="2457450" cy="1819275"/>
            <wp:effectExtent l="19050" t="0" r="0" b="0"/>
            <wp:wrapTight wrapText="bothSides">
              <wp:wrapPolygon edited="0">
                <wp:start x="-167" y="0"/>
                <wp:lineTo x="-167" y="21487"/>
                <wp:lineTo x="21600" y="21487"/>
                <wp:lineTo x="21600" y="0"/>
                <wp:lineTo x="-16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473" t="30635" r="33094" b="29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7E5" w:rsidRDefault="000237E5" w:rsidP="00D055FB">
      <w:pPr>
        <w:pStyle w:val="NoSpacing"/>
        <w:sectPr w:rsidR="000237E5" w:rsidSect="000237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4D52" w:rsidRPr="00D94D52" w:rsidRDefault="00D94D52" w:rsidP="00D4568D">
      <w:pPr>
        <w:pStyle w:val="NoSpacing"/>
        <w:numPr>
          <w:ilvl w:val="0"/>
          <w:numId w:val="1"/>
        </w:numPr>
        <w:ind w:left="360"/>
      </w:pPr>
      <w:r w:rsidRPr="00D94D52">
        <w:t xml:space="preserve">Use the </w:t>
      </w:r>
      <w:r w:rsidRPr="00D94D52">
        <w:t xml:space="preserve">Venn diagram above to answer the following questions. </w:t>
      </w:r>
    </w:p>
    <w:p w:rsidR="00D94D52" w:rsidRDefault="00D94D52" w:rsidP="00D94D52">
      <w:pPr>
        <w:pStyle w:val="NoSpacing"/>
      </w:pPr>
      <w:r>
        <w:t xml:space="preserve">A) </w:t>
      </w:r>
      <w:proofErr w:type="gramStart"/>
      <w:r>
        <w:t>P(</w:t>
      </w:r>
      <w:proofErr w:type="gramEnd"/>
      <w:r>
        <w:t>After School Job | Male)</w:t>
      </w:r>
      <w:r w:rsidR="00D4568D">
        <w:tab/>
        <w:t xml:space="preserve">   </w:t>
      </w:r>
      <w:r>
        <w:t xml:space="preserve">B) </w:t>
      </w:r>
      <w:r w:rsidRPr="00D94D52">
        <w:t xml:space="preserve">P(Female | No After School Job) </w:t>
      </w:r>
    </w:p>
    <w:p w:rsidR="00D94D52" w:rsidRDefault="00D94D52" w:rsidP="00D94D52">
      <w:pPr>
        <w:pStyle w:val="NoSpacing"/>
      </w:pPr>
    </w:p>
    <w:p w:rsidR="00D94D52" w:rsidRDefault="00D94D52" w:rsidP="00D94D52">
      <w:pPr>
        <w:pStyle w:val="NoSpacing"/>
      </w:pPr>
    </w:p>
    <w:p w:rsidR="00D94D52" w:rsidRDefault="00D94D52" w:rsidP="00D94D52">
      <w:pPr>
        <w:pStyle w:val="NoSpacing"/>
      </w:pPr>
      <w:r>
        <w:t xml:space="preserve">C) </w:t>
      </w:r>
      <w:proofErr w:type="gramStart"/>
      <w:r w:rsidRPr="00D94D52">
        <w:t>P(</w:t>
      </w:r>
      <w:proofErr w:type="gramEnd"/>
      <w:r w:rsidRPr="00D94D52">
        <w:t>No After Scho</w:t>
      </w:r>
      <w:r>
        <w:t>ol Job | Male)</w:t>
      </w:r>
      <w:r w:rsidR="00D4568D">
        <w:t xml:space="preserve">   </w:t>
      </w:r>
      <w:r>
        <w:t xml:space="preserve">D) </w:t>
      </w:r>
      <w:r w:rsidRPr="00D94D52">
        <w:t xml:space="preserve">P(Male | After School Job) </w:t>
      </w:r>
    </w:p>
    <w:p w:rsidR="00D94D52" w:rsidRPr="00D94D52" w:rsidRDefault="00D94D52" w:rsidP="00D94D52">
      <w:pPr>
        <w:pStyle w:val="NoSpacing"/>
      </w:pPr>
    </w:p>
    <w:p w:rsidR="00D94D52" w:rsidRDefault="00D94D52" w:rsidP="00D94D52">
      <w:pPr>
        <w:pStyle w:val="NoSpacing"/>
      </w:pPr>
      <w:r>
        <w:t xml:space="preserve">E)  </w:t>
      </w:r>
      <w:r w:rsidRPr="00D94D52">
        <w:t xml:space="preserve">Is the </w:t>
      </w:r>
      <w:r>
        <w:t xml:space="preserve">probability of having an after </w:t>
      </w:r>
      <w:r w:rsidRPr="00D94D52">
        <w:t xml:space="preserve">school job given you are male the same as the probability of being male given that you have an after school job? Use the probabilities in </w:t>
      </w:r>
      <w:r>
        <w:t>A</w:t>
      </w:r>
      <w:r w:rsidRPr="00D94D52">
        <w:t xml:space="preserve"> and </w:t>
      </w:r>
      <w:r>
        <w:t>D</w:t>
      </w:r>
      <w:r w:rsidRPr="00D94D52">
        <w:t xml:space="preserve"> to justify yo</w:t>
      </w:r>
      <w:r>
        <w:t>ur answer.</w:t>
      </w:r>
    </w:p>
    <w:p w:rsidR="00D94D52" w:rsidRDefault="00D94D52" w:rsidP="00D94D52">
      <w:pPr>
        <w:pStyle w:val="NoSpacing"/>
      </w:pPr>
    </w:p>
    <w:p w:rsidR="00D94D52" w:rsidRPr="00D94D52" w:rsidRDefault="00D94D52" w:rsidP="00D94D52">
      <w:pPr>
        <w:pStyle w:val="NoSpacing"/>
      </w:pPr>
    </w:p>
    <w:p w:rsidR="00D94D52" w:rsidRDefault="00D94D52" w:rsidP="00D94D52">
      <w:pPr>
        <w:pStyle w:val="NoSpacing"/>
      </w:pPr>
      <w:r>
        <w:t xml:space="preserve">F)  </w:t>
      </w:r>
      <w:r w:rsidRPr="00D94D52">
        <w:t xml:space="preserve">A student works at </w:t>
      </w:r>
      <w:proofErr w:type="spellStart"/>
      <w:r w:rsidRPr="00D94D52">
        <w:t>McTaco</w:t>
      </w:r>
      <w:proofErr w:type="spellEnd"/>
      <w:r w:rsidRPr="00D94D52">
        <w:t xml:space="preserve"> Chimes</w:t>
      </w:r>
      <w:r>
        <w:t xml:space="preserve"> </w:t>
      </w:r>
      <w:r w:rsidRPr="00D94D52">
        <w:t xml:space="preserve">what is the probability the student is female? </w:t>
      </w:r>
    </w:p>
    <w:p w:rsidR="009825DA" w:rsidRDefault="009825DA" w:rsidP="00D94D52">
      <w:pPr>
        <w:pStyle w:val="NoSpacing"/>
      </w:pPr>
    </w:p>
    <w:p w:rsidR="009825DA" w:rsidRDefault="009825DA" w:rsidP="00D94D52">
      <w:pPr>
        <w:pStyle w:val="NoSpacing"/>
      </w:pPr>
    </w:p>
    <w:p w:rsidR="009825DA" w:rsidRPr="009825DA" w:rsidRDefault="009825DA" w:rsidP="00367D7E">
      <w:pPr>
        <w:pStyle w:val="NoSpacing"/>
        <w:numPr>
          <w:ilvl w:val="0"/>
          <w:numId w:val="1"/>
        </w:numPr>
        <w:ind w:left="360"/>
      </w:pPr>
      <w:r>
        <w:t>Use the table to answer the questions.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458"/>
        <w:gridCol w:w="1915"/>
        <w:gridCol w:w="1915"/>
        <w:gridCol w:w="1915"/>
        <w:gridCol w:w="1916"/>
      </w:tblGrid>
      <w:tr w:rsidR="009825DA" w:rsidTr="00982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9825DA" w:rsidRDefault="009825DA" w:rsidP="009825DA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915" w:type="dxa"/>
          </w:tcPr>
          <w:p w:rsidR="009825DA" w:rsidRDefault="009825DA" w:rsidP="009825D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Bus</w:t>
            </w:r>
          </w:p>
        </w:tc>
        <w:tc>
          <w:tcPr>
            <w:tcW w:w="1915" w:type="dxa"/>
          </w:tcPr>
          <w:p w:rsidR="009825DA" w:rsidRDefault="009825DA" w:rsidP="009825D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Private Car</w:t>
            </w:r>
          </w:p>
        </w:tc>
        <w:tc>
          <w:tcPr>
            <w:tcW w:w="1915" w:type="dxa"/>
          </w:tcPr>
          <w:p w:rsidR="009825DA" w:rsidRDefault="009825DA" w:rsidP="009825D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Walk</w:t>
            </w:r>
          </w:p>
        </w:tc>
        <w:tc>
          <w:tcPr>
            <w:tcW w:w="1916" w:type="dxa"/>
          </w:tcPr>
          <w:p w:rsidR="009825DA" w:rsidRDefault="009825DA" w:rsidP="009825D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Total</w:t>
            </w:r>
          </w:p>
        </w:tc>
      </w:tr>
      <w:tr w:rsidR="009825DA" w:rsidTr="00982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9825DA" w:rsidRDefault="009825DA" w:rsidP="009825DA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Male</w:t>
            </w:r>
          </w:p>
        </w:tc>
        <w:tc>
          <w:tcPr>
            <w:tcW w:w="1915" w:type="dxa"/>
          </w:tcPr>
          <w:p w:rsidR="009825DA" w:rsidRDefault="009825DA" w:rsidP="009825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</w:t>
            </w:r>
          </w:p>
        </w:tc>
        <w:tc>
          <w:tcPr>
            <w:tcW w:w="1915" w:type="dxa"/>
          </w:tcPr>
          <w:p w:rsidR="009825DA" w:rsidRDefault="009825DA" w:rsidP="009825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166</w:t>
            </w:r>
          </w:p>
        </w:tc>
        <w:tc>
          <w:tcPr>
            <w:tcW w:w="1915" w:type="dxa"/>
          </w:tcPr>
          <w:p w:rsidR="009825DA" w:rsidRDefault="009825DA" w:rsidP="009825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</w:t>
            </w:r>
          </w:p>
        </w:tc>
        <w:tc>
          <w:tcPr>
            <w:tcW w:w="1916" w:type="dxa"/>
          </w:tcPr>
          <w:p w:rsidR="009825DA" w:rsidRDefault="009825DA" w:rsidP="009825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394</w:t>
            </w:r>
          </w:p>
        </w:tc>
      </w:tr>
      <w:tr w:rsidR="009825DA" w:rsidTr="009825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9825DA" w:rsidRDefault="009825DA" w:rsidP="009825DA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Female</w:t>
            </w:r>
          </w:p>
        </w:tc>
        <w:tc>
          <w:tcPr>
            <w:tcW w:w="1915" w:type="dxa"/>
          </w:tcPr>
          <w:p w:rsidR="009825DA" w:rsidRDefault="009825DA" w:rsidP="009825D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154</w:t>
            </w:r>
          </w:p>
        </w:tc>
        <w:tc>
          <w:tcPr>
            <w:tcW w:w="1915" w:type="dxa"/>
          </w:tcPr>
          <w:p w:rsidR="009825DA" w:rsidRDefault="009825DA" w:rsidP="009825D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185</w:t>
            </w:r>
          </w:p>
        </w:tc>
        <w:tc>
          <w:tcPr>
            <w:tcW w:w="1915" w:type="dxa"/>
          </w:tcPr>
          <w:p w:rsidR="009825DA" w:rsidRDefault="009825DA" w:rsidP="009825D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916" w:type="dxa"/>
          </w:tcPr>
          <w:p w:rsidR="009825DA" w:rsidRDefault="009825DA" w:rsidP="009825D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403</w:t>
            </w:r>
          </w:p>
        </w:tc>
      </w:tr>
      <w:tr w:rsidR="009825DA" w:rsidTr="00982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9825DA" w:rsidRDefault="009825DA" w:rsidP="009825DA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Total</w:t>
            </w:r>
          </w:p>
        </w:tc>
        <w:tc>
          <w:tcPr>
            <w:tcW w:w="1915" w:type="dxa"/>
          </w:tcPr>
          <w:p w:rsidR="009825DA" w:rsidRDefault="009825DA" w:rsidP="009825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1915" w:type="dxa"/>
          </w:tcPr>
          <w:p w:rsidR="009825DA" w:rsidRDefault="009825DA" w:rsidP="009825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351</w:t>
            </w:r>
          </w:p>
        </w:tc>
        <w:tc>
          <w:tcPr>
            <w:tcW w:w="1915" w:type="dxa"/>
          </w:tcPr>
          <w:p w:rsidR="009825DA" w:rsidRDefault="009825DA" w:rsidP="009825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</w:t>
            </w:r>
          </w:p>
        </w:tc>
        <w:tc>
          <w:tcPr>
            <w:tcW w:w="1916" w:type="dxa"/>
          </w:tcPr>
          <w:p w:rsidR="009825DA" w:rsidRDefault="009825DA" w:rsidP="009825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797</w:t>
            </w:r>
          </w:p>
        </w:tc>
      </w:tr>
    </w:tbl>
    <w:p w:rsidR="009825DA" w:rsidRPr="009825DA" w:rsidRDefault="009825DA" w:rsidP="009825DA">
      <w:pPr>
        <w:pStyle w:val="NoSpacing"/>
      </w:pPr>
      <w:r w:rsidRPr="009825DA">
        <w:t xml:space="preserve">Use the table above to answer the following questions. </w:t>
      </w:r>
    </w:p>
    <w:p w:rsidR="00D4568D" w:rsidRDefault="00D4568D" w:rsidP="009825DA">
      <w:pPr>
        <w:pStyle w:val="NoSpacing"/>
        <w:sectPr w:rsidR="00D4568D" w:rsidSect="00D456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25DA" w:rsidRPr="009825DA" w:rsidRDefault="00D4568D" w:rsidP="009825DA">
      <w:pPr>
        <w:pStyle w:val="NoSpacing"/>
      </w:pPr>
      <w:r>
        <w:t>A)</w:t>
      </w:r>
      <w:r w:rsidR="009825DA" w:rsidRPr="009825DA">
        <w:t xml:space="preserve"> </w:t>
      </w:r>
      <w:r>
        <w:t xml:space="preserve"> </w:t>
      </w:r>
      <w:proofErr w:type="gramStart"/>
      <w:r w:rsidR="009825DA" w:rsidRPr="009825DA">
        <w:t>P(</w:t>
      </w:r>
      <w:proofErr w:type="gramEnd"/>
      <w:r w:rsidR="009825DA" w:rsidRPr="009825DA">
        <w:t xml:space="preserve">Walk | Female) </w:t>
      </w:r>
      <w:r>
        <w:tab/>
      </w:r>
      <w:r>
        <w:tab/>
        <w:t xml:space="preserve">B) </w:t>
      </w:r>
      <w:r w:rsidR="009825DA" w:rsidRPr="009825DA">
        <w:t xml:space="preserve"> P(Male | Private Car) </w:t>
      </w:r>
      <w:r>
        <w:tab/>
        <w:t xml:space="preserve">C)  </w:t>
      </w:r>
      <w:r w:rsidR="009825DA" w:rsidRPr="009825DA">
        <w:t xml:space="preserve">P(Bus | Male) </w:t>
      </w:r>
      <w:r>
        <w:tab/>
        <w:t xml:space="preserve">D)  </w:t>
      </w:r>
      <w:r w:rsidR="009825DA" w:rsidRPr="009825DA">
        <w:t xml:space="preserve">P(Female | Doesn’t Walk) </w:t>
      </w:r>
    </w:p>
    <w:p w:rsidR="00D4568D" w:rsidRDefault="00D4568D" w:rsidP="009825DA">
      <w:pPr>
        <w:pStyle w:val="NoSpacing"/>
      </w:pPr>
    </w:p>
    <w:p w:rsidR="00D4568D" w:rsidRDefault="00D4568D" w:rsidP="009825DA">
      <w:pPr>
        <w:pStyle w:val="NoSpacing"/>
      </w:pPr>
    </w:p>
    <w:p w:rsidR="00031462" w:rsidRDefault="00031462" w:rsidP="009825DA">
      <w:pPr>
        <w:pStyle w:val="NoSpacing"/>
        <w:sectPr w:rsidR="00031462" w:rsidSect="00D456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25DA" w:rsidRPr="009825DA" w:rsidRDefault="00767457" w:rsidP="009825DA">
      <w:pPr>
        <w:pStyle w:val="NoSpacing"/>
      </w:pPr>
      <w:r>
        <w:t xml:space="preserve">E) </w:t>
      </w:r>
      <w:r w:rsidR="009825DA" w:rsidRPr="009825DA">
        <w:t xml:space="preserve"> </w:t>
      </w:r>
      <w:r w:rsidR="009825DA" w:rsidRPr="00B00C23">
        <w:rPr>
          <w:sz w:val="21"/>
          <w:szCs w:val="21"/>
        </w:rPr>
        <w:t>What is the probability that Melissa rides the bus? Write the conditional probability equation and then find the probability.</w:t>
      </w:r>
      <w:r w:rsidR="009825DA" w:rsidRPr="009825DA">
        <w:t xml:space="preserve"> </w:t>
      </w:r>
    </w:p>
    <w:p w:rsidR="00D4568D" w:rsidRDefault="00D4568D" w:rsidP="009825DA">
      <w:pPr>
        <w:pStyle w:val="NoSpacing"/>
      </w:pPr>
    </w:p>
    <w:p w:rsidR="00031462" w:rsidRDefault="00031462" w:rsidP="009825DA">
      <w:pPr>
        <w:pStyle w:val="NoSpacing"/>
      </w:pPr>
    </w:p>
    <w:p w:rsidR="009825DA" w:rsidRDefault="00767457" w:rsidP="009825DA">
      <w:pPr>
        <w:pStyle w:val="NoSpacing"/>
      </w:pPr>
      <w:r>
        <w:t>F)</w:t>
      </w:r>
      <w:r w:rsidR="009825DA" w:rsidRPr="009825DA">
        <w:t xml:space="preserve"> Jordan walks to school. What is the probability Jordan is male? Write the conditional probability equation and then find the probability.</w:t>
      </w:r>
    </w:p>
    <w:p w:rsidR="00031462" w:rsidRDefault="00031462" w:rsidP="009825DA">
      <w:pPr>
        <w:pStyle w:val="NoSpacing"/>
        <w:sectPr w:rsidR="00031462" w:rsidSect="000314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67457" w:rsidRDefault="00767457" w:rsidP="009825DA">
      <w:pPr>
        <w:pStyle w:val="NoSpacing"/>
      </w:pPr>
    </w:p>
    <w:p w:rsidR="00031462" w:rsidRDefault="00031462" w:rsidP="00767457">
      <w:pPr>
        <w:pStyle w:val="NoSpacing"/>
      </w:pPr>
    </w:p>
    <w:p w:rsidR="00767457" w:rsidRDefault="00767457" w:rsidP="00767457">
      <w:pPr>
        <w:pStyle w:val="NoSpacing"/>
      </w:pPr>
      <w:r>
        <w:t xml:space="preserve">16. 30% of students prefer math class and 12% of students prefer winter. What would the p(math </w:t>
      </w:r>
      <m:oMath>
        <m:r>
          <w:rPr>
            <w:rFonts w:ascii="Cambria Math" w:hAnsi="Cambria Math"/>
          </w:rPr>
          <m:t>∩</m:t>
        </m:r>
      </m:oMath>
      <w:r w:rsidRPr="00356A88">
        <w:t xml:space="preserve"> winter) have if these two events are independent.</w:t>
      </w:r>
    </w:p>
    <w:p w:rsidR="00767457" w:rsidRDefault="00767457" w:rsidP="00767457">
      <w:pPr>
        <w:pStyle w:val="NoSpacing"/>
      </w:pPr>
    </w:p>
    <w:p w:rsidR="00767457" w:rsidRDefault="00767457" w:rsidP="00767457">
      <w:pPr>
        <w:pStyle w:val="NoSpacing"/>
      </w:pPr>
    </w:p>
    <w:p w:rsidR="00767457" w:rsidRDefault="00767457" w:rsidP="00767457">
      <w:pPr>
        <w:pStyle w:val="NoSpacing"/>
      </w:pPr>
    </w:p>
    <w:p w:rsidR="00767457" w:rsidRDefault="00767457" w:rsidP="00767457">
      <w:pPr>
        <w:pStyle w:val="NoSpacing"/>
      </w:pPr>
      <w:r>
        <w:t xml:space="preserve">17. 16% of students prefer The Utes and 10% of students prefer pickles. What would the p(Utes </w:t>
      </w:r>
      <m:oMath>
        <m:r>
          <w:rPr>
            <w:rFonts w:ascii="Cambria Math" w:hAnsi="Cambria Math"/>
          </w:rPr>
          <m:t>∩</m:t>
        </m:r>
      </m:oMath>
      <w:r w:rsidRPr="00356A88">
        <w:t xml:space="preserve"> pickls) have if these two events are independent.</w:t>
      </w:r>
    </w:p>
    <w:p w:rsidR="00767457" w:rsidRDefault="00767457" w:rsidP="00767457">
      <w:pPr>
        <w:pStyle w:val="NoSpacing"/>
      </w:pPr>
    </w:p>
    <w:p w:rsidR="00767457" w:rsidRDefault="00767457" w:rsidP="00767457">
      <w:pPr>
        <w:pStyle w:val="NoSpacing"/>
      </w:pPr>
    </w:p>
    <w:p w:rsidR="00767457" w:rsidRDefault="00767457" w:rsidP="00767457">
      <w:pPr>
        <w:pStyle w:val="NoSpacing"/>
      </w:pPr>
      <w:r>
        <w:t xml:space="preserve">18. </w:t>
      </w:r>
      <w:r w:rsidRPr="00356A88">
        <w:t xml:space="preserve">P(snow)=0.4 and </w:t>
      </w:r>
      <w:proofErr w:type="gramStart"/>
      <w:r w:rsidRPr="00356A88">
        <w:t>p(</w:t>
      </w:r>
      <w:proofErr w:type="gramEnd"/>
      <w:r w:rsidRPr="00356A88">
        <w:t xml:space="preserve">tripping on your shoelace) = .02. Presuming they are independent events what is the p(snow </w:t>
      </w:r>
      <m:oMath>
        <m:r>
          <w:rPr>
            <w:rFonts w:ascii="Cambria Math" w:hAnsi="Cambria Math"/>
          </w:rPr>
          <m:t>∩</m:t>
        </m:r>
      </m:oMath>
      <w:r w:rsidRPr="00356A88">
        <w:t xml:space="preserve"> tripping on your sholace)?</w:t>
      </w:r>
    </w:p>
    <w:p w:rsidR="00767457" w:rsidRDefault="00767457" w:rsidP="00767457">
      <w:pPr>
        <w:pStyle w:val="NoSpacing"/>
        <w:ind w:left="720"/>
      </w:pPr>
    </w:p>
    <w:p w:rsidR="00767457" w:rsidRDefault="00767457" w:rsidP="00767457">
      <w:pPr>
        <w:pStyle w:val="NoSpacing"/>
        <w:ind w:left="720"/>
      </w:pPr>
    </w:p>
    <w:p w:rsidR="00767457" w:rsidRDefault="00767457" w:rsidP="00767457">
      <w:pPr>
        <w:pStyle w:val="NoSpacing"/>
        <w:ind w:left="720"/>
      </w:pPr>
    </w:p>
    <w:p w:rsidR="00767457" w:rsidRDefault="00767457" w:rsidP="00767457">
      <w:pPr>
        <w:pStyle w:val="NoSpacing"/>
        <w:ind w:left="720"/>
      </w:pPr>
    </w:p>
    <w:p w:rsidR="00767457" w:rsidRPr="00D94D52" w:rsidRDefault="00767457" w:rsidP="009825DA">
      <w:pPr>
        <w:pStyle w:val="NoSpacing"/>
      </w:pPr>
      <w:r>
        <w:t xml:space="preserve">19. 33% of students prefer </w:t>
      </w:r>
      <w:proofErr w:type="spellStart"/>
      <w:r>
        <w:t>pepsi</w:t>
      </w:r>
      <w:proofErr w:type="spellEnd"/>
      <w:r>
        <w:t xml:space="preserve"> and 18% prefer a cookie. What would the P(</w:t>
      </w:r>
      <w:proofErr w:type="spellStart"/>
      <w:r>
        <w:t>pepsi</w:t>
      </w:r>
      <w:proofErr w:type="spellEnd"/>
      <w:r>
        <w:t xml:space="preserve"> </w:t>
      </w:r>
      <m:oMath>
        <m:r>
          <w:rPr>
            <w:rFonts w:ascii="Cambria Math" w:hAnsi="Cambria Math"/>
          </w:rPr>
          <m:t>∩</m:t>
        </m:r>
      </m:oMath>
      <w:r>
        <w:t xml:space="preserve"> cookie) h</w:t>
      </w:r>
      <w:proofErr w:type="spellStart"/>
      <w:r>
        <w:t>ave</w:t>
      </w:r>
      <w:proofErr w:type="spellEnd"/>
      <w:r>
        <w:t xml:space="preserve"> to be if these two events are independent?</w:t>
      </w:r>
      <w:bookmarkStart w:id="0" w:name="_GoBack"/>
      <w:bookmarkEnd w:id="0"/>
    </w:p>
    <w:sectPr w:rsidR="00767457" w:rsidRPr="00D94D52" w:rsidSect="00D456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893" w:rsidRDefault="00B55893" w:rsidP="001E4F78">
      <w:pPr>
        <w:spacing w:after="0" w:line="240" w:lineRule="auto"/>
      </w:pPr>
      <w:r>
        <w:separator/>
      </w:r>
    </w:p>
  </w:endnote>
  <w:endnote w:type="continuationSeparator" w:id="0">
    <w:p w:rsidR="00B55893" w:rsidRDefault="00B55893" w:rsidP="001E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893" w:rsidRDefault="00B55893" w:rsidP="001E4F78">
      <w:pPr>
        <w:spacing w:after="0" w:line="240" w:lineRule="auto"/>
      </w:pPr>
      <w:r>
        <w:separator/>
      </w:r>
    </w:p>
  </w:footnote>
  <w:footnote w:type="continuationSeparator" w:id="0">
    <w:p w:rsidR="00B55893" w:rsidRDefault="00B55893" w:rsidP="001E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9C" w:rsidRDefault="00D0759C">
    <w:pPr>
      <w:pStyle w:val="Header"/>
    </w:pPr>
    <w:r>
      <w:t>Secondary 2H</w:t>
    </w:r>
  </w:p>
  <w:p w:rsidR="001E4F78" w:rsidRDefault="001E4F78">
    <w:pPr>
      <w:pStyle w:val="Header"/>
    </w:pPr>
    <w:r>
      <w:tab/>
    </w:r>
    <w:r>
      <w:tab/>
      <w:t>Name______________</w:t>
    </w:r>
  </w:p>
  <w:p w:rsidR="001E4F78" w:rsidRDefault="001E4F78">
    <w:pPr>
      <w:pStyle w:val="Header"/>
    </w:pPr>
    <w:r>
      <w:tab/>
    </w:r>
    <w:r>
      <w:tab/>
      <w:t>Date______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ABE"/>
    <w:multiLevelType w:val="hybridMultilevel"/>
    <w:tmpl w:val="0E5AF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4FEE"/>
    <w:multiLevelType w:val="hybridMultilevel"/>
    <w:tmpl w:val="49DA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025EE"/>
    <w:multiLevelType w:val="hybridMultilevel"/>
    <w:tmpl w:val="7B54C28A"/>
    <w:lvl w:ilvl="0" w:tplc="48CC08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D397A"/>
    <w:multiLevelType w:val="hybridMultilevel"/>
    <w:tmpl w:val="6474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13898"/>
    <w:multiLevelType w:val="hybridMultilevel"/>
    <w:tmpl w:val="BA68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30343"/>
    <w:multiLevelType w:val="hybridMultilevel"/>
    <w:tmpl w:val="2F80BE0E"/>
    <w:lvl w:ilvl="0" w:tplc="B91283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D376D"/>
    <w:multiLevelType w:val="hybridMultilevel"/>
    <w:tmpl w:val="0056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44889"/>
    <w:multiLevelType w:val="hybridMultilevel"/>
    <w:tmpl w:val="E0C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78"/>
    <w:rsid w:val="000237E5"/>
    <w:rsid w:val="00031462"/>
    <w:rsid w:val="00115D2C"/>
    <w:rsid w:val="001A5529"/>
    <w:rsid w:val="001E4F78"/>
    <w:rsid w:val="002D668C"/>
    <w:rsid w:val="0030658E"/>
    <w:rsid w:val="0035030A"/>
    <w:rsid w:val="00367D7E"/>
    <w:rsid w:val="00491825"/>
    <w:rsid w:val="00500D8C"/>
    <w:rsid w:val="006341E5"/>
    <w:rsid w:val="00660490"/>
    <w:rsid w:val="00767457"/>
    <w:rsid w:val="007E12A9"/>
    <w:rsid w:val="008668A9"/>
    <w:rsid w:val="00935B15"/>
    <w:rsid w:val="00941171"/>
    <w:rsid w:val="009825DA"/>
    <w:rsid w:val="009A4059"/>
    <w:rsid w:val="009E096C"/>
    <w:rsid w:val="00B00C23"/>
    <w:rsid w:val="00B55893"/>
    <w:rsid w:val="00B90A73"/>
    <w:rsid w:val="00D055FB"/>
    <w:rsid w:val="00D0759C"/>
    <w:rsid w:val="00D4568D"/>
    <w:rsid w:val="00D94D52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027C"/>
  <w15:docId w15:val="{821CE51C-04FB-4195-9CA3-6C88D3C3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F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78"/>
  </w:style>
  <w:style w:type="paragraph" w:styleId="Footer">
    <w:name w:val="footer"/>
    <w:basedOn w:val="Normal"/>
    <w:link w:val="FooterChar"/>
    <w:uiPriority w:val="99"/>
    <w:unhideWhenUsed/>
    <w:rsid w:val="001E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78"/>
  </w:style>
  <w:style w:type="character" w:styleId="PlaceholderText">
    <w:name w:val="Placeholder Text"/>
    <w:basedOn w:val="DefaultParagraphFont"/>
    <w:uiPriority w:val="99"/>
    <w:semiHidden/>
    <w:rsid w:val="003503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171"/>
    <w:pPr>
      <w:ind w:left="720"/>
      <w:contextualSpacing/>
    </w:pPr>
  </w:style>
  <w:style w:type="table" w:styleId="TableGrid">
    <w:name w:val="Table Grid"/>
    <w:basedOn w:val="TableNormal"/>
    <w:uiPriority w:val="59"/>
    <w:rsid w:val="00D0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D055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Boyd Luke</dc:creator>
  <cp:lastModifiedBy>MeChelle Vallett</cp:lastModifiedBy>
  <cp:revision>3</cp:revision>
  <dcterms:created xsi:type="dcterms:W3CDTF">2017-03-14T13:06:00Z</dcterms:created>
  <dcterms:modified xsi:type="dcterms:W3CDTF">2017-03-27T13:19:00Z</dcterms:modified>
</cp:coreProperties>
</file>